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60564" w:rsidRDefault="00160564">
      <w:pPr>
        <w:spacing w:after="0" w:line="240" w:lineRule="auto"/>
        <w:ind w:left="588" w:right="-20"/>
        <w:rPr>
          <w:rFonts w:ascii="Arial" w:eastAsia="Arial" w:hAnsi="Arial" w:cs="Arial"/>
          <w:b/>
          <w:color w:val="C00000"/>
          <w:sz w:val="28"/>
          <w:szCs w:val="28"/>
        </w:rPr>
      </w:pPr>
    </w:p>
    <w:p w:rsidR="00605B8B" w:rsidRDefault="00B07DAA">
      <w:pPr>
        <w:spacing w:after="0" w:line="240" w:lineRule="auto"/>
        <w:ind w:left="588" w:right="-20"/>
      </w:pPr>
      <w:r>
        <w:rPr>
          <w:rFonts w:ascii="Arial" w:eastAsia="Arial" w:hAnsi="Arial" w:cs="Arial"/>
          <w:b/>
          <w:color w:val="35A37E"/>
          <w:sz w:val="18"/>
          <w:szCs w:val="18"/>
        </w:rPr>
        <w:t>REFERENCIAL (ÁREA A)</w:t>
      </w:r>
      <w:r>
        <w:rPr>
          <w:rFonts w:ascii="Arial" w:eastAsia="Arial" w:hAnsi="Arial" w:cs="Arial"/>
          <w:b/>
          <w:color w:val="35A37E"/>
          <w:sz w:val="23"/>
          <w:szCs w:val="23"/>
        </w:rPr>
        <w:t>: Literacia da Leitura</w:t>
      </w:r>
    </w:p>
    <w:p w:rsidR="00605B8B" w:rsidRDefault="00B07DAA">
      <w:pPr>
        <w:spacing w:before="75" w:after="0" w:line="240" w:lineRule="auto"/>
        <w:ind w:left="588" w:right="-20"/>
      </w:pPr>
      <w:r>
        <w:rPr>
          <w:rFonts w:ascii="Arial" w:eastAsia="Arial" w:hAnsi="Arial" w:cs="Arial"/>
          <w:b/>
          <w:color w:val="231F20"/>
          <w:sz w:val="18"/>
          <w:szCs w:val="18"/>
        </w:rPr>
        <w:t>NÍVEL DE ENSINO</w:t>
      </w:r>
      <w:r>
        <w:rPr>
          <w:rFonts w:ascii="Arial" w:eastAsia="Arial" w:hAnsi="Arial" w:cs="Arial"/>
          <w:b/>
          <w:color w:val="231F20"/>
          <w:sz w:val="23"/>
          <w:szCs w:val="23"/>
        </w:rPr>
        <w:t>: 2ºCiclo</w:t>
      </w:r>
    </w:p>
    <w:p w:rsidR="00605B8B" w:rsidRDefault="00B07DAA">
      <w:pPr>
        <w:spacing w:before="75" w:after="0" w:line="240" w:lineRule="auto"/>
        <w:ind w:left="1839" w:right="-20" w:hanging="1275"/>
      </w:pPr>
      <w:r>
        <w:rPr>
          <w:rFonts w:ascii="Arial" w:eastAsia="Arial" w:hAnsi="Arial" w:cs="Arial"/>
          <w:b/>
          <w:color w:val="231F20"/>
          <w:sz w:val="18"/>
          <w:szCs w:val="18"/>
        </w:rPr>
        <w:t>ATIVIDADE</w:t>
      </w:r>
      <w:r w:rsidR="00160564">
        <w:rPr>
          <w:rFonts w:ascii="Arial" w:eastAsia="Arial" w:hAnsi="Arial" w:cs="Arial"/>
          <w:b/>
          <w:color w:val="231F20"/>
          <w:sz w:val="23"/>
          <w:szCs w:val="23"/>
        </w:rPr>
        <w:t>: “Um sorriso brilhante é… mais cativante!</w:t>
      </w:r>
      <w:r>
        <w:rPr>
          <w:rFonts w:ascii="Arial" w:eastAsia="Arial" w:hAnsi="Arial" w:cs="Arial"/>
          <w:b/>
          <w:color w:val="231F20"/>
          <w:sz w:val="23"/>
          <w:szCs w:val="23"/>
        </w:rPr>
        <w:t>”</w:t>
      </w:r>
    </w:p>
    <w:p w:rsidR="00605B8B" w:rsidRDefault="00B07DAA" w:rsidP="00160564">
      <w:pPr>
        <w:spacing w:before="75" w:after="0" w:line="308" w:lineRule="auto"/>
        <w:ind w:left="2430" w:right="1161" w:hanging="1843"/>
        <w:jc w:val="both"/>
        <w:rPr>
          <w:b/>
        </w:rPr>
      </w:pPr>
      <w:r>
        <w:rPr>
          <w:rFonts w:ascii="Arial" w:eastAsia="Arial" w:hAnsi="Arial" w:cs="Arial"/>
          <w:b/>
          <w:color w:val="231F20"/>
          <w:sz w:val="18"/>
          <w:szCs w:val="18"/>
        </w:rPr>
        <w:t>ENQUADRAMENTO</w:t>
      </w:r>
      <w:r>
        <w:rPr>
          <w:rFonts w:ascii="Arial" w:eastAsia="Arial" w:hAnsi="Arial" w:cs="Arial"/>
          <w:b/>
          <w:color w:val="231F20"/>
          <w:sz w:val="23"/>
          <w:szCs w:val="23"/>
        </w:rPr>
        <w:t>: Atividade desenvolvida em articulação com a disciplina de Português</w:t>
      </w:r>
      <w:r w:rsidR="00160564">
        <w:rPr>
          <w:rFonts w:ascii="Arial" w:eastAsia="Arial" w:hAnsi="Arial" w:cs="Arial"/>
          <w:b/>
          <w:color w:val="231F20"/>
          <w:sz w:val="23"/>
          <w:szCs w:val="23"/>
        </w:rPr>
        <w:t xml:space="preserve"> e Educação Visual, a equipa PESES e os Diretores de Turma</w:t>
      </w:r>
    </w:p>
    <w:p w:rsidR="00605B8B" w:rsidRDefault="00B07DAA">
      <w:pPr>
        <w:spacing w:before="75" w:after="0" w:line="308" w:lineRule="auto"/>
        <w:ind w:left="2430" w:right="1161" w:hanging="1843"/>
      </w:pPr>
      <w:r>
        <w:rPr>
          <w:rFonts w:ascii="Arial" w:eastAsia="Arial" w:hAnsi="Arial" w:cs="Arial"/>
          <w:b/>
          <w:color w:val="231F20"/>
          <w:sz w:val="18"/>
          <w:szCs w:val="18"/>
        </w:rPr>
        <w:t>ESCOLA:</w:t>
      </w:r>
      <w:r>
        <w:rPr>
          <w:rFonts w:ascii="Arial" w:eastAsia="Arial" w:hAnsi="Arial" w:cs="Arial"/>
          <w:b/>
          <w:sz w:val="23"/>
          <w:szCs w:val="23"/>
        </w:rPr>
        <w:t xml:space="preserve"> Básica de Lamaçães</w:t>
      </w:r>
    </w:p>
    <w:p w:rsidR="00605B8B" w:rsidRDefault="00160564">
      <w:pPr>
        <w:spacing w:before="75" w:after="0" w:line="308" w:lineRule="auto"/>
        <w:ind w:left="2430" w:right="1161" w:hanging="1843"/>
      </w:pPr>
      <w:r>
        <w:rPr>
          <w:rFonts w:ascii="Arial" w:eastAsia="Arial" w:hAnsi="Arial" w:cs="Arial"/>
          <w:b/>
          <w:color w:val="231F20"/>
          <w:sz w:val="18"/>
          <w:szCs w:val="18"/>
        </w:rPr>
        <w:t>ALUNOS</w:t>
      </w:r>
      <w:r w:rsidR="00B07DAA">
        <w:rPr>
          <w:rFonts w:ascii="Arial" w:eastAsia="Arial" w:hAnsi="Arial" w:cs="Arial"/>
          <w:b/>
          <w:color w:val="231F20"/>
          <w:sz w:val="18"/>
          <w:szCs w:val="18"/>
        </w:rPr>
        <w:t>:</w:t>
      </w:r>
      <w:r w:rsidR="00B07DAA">
        <w:rPr>
          <w:rFonts w:ascii="Arial" w:eastAsia="Arial" w:hAnsi="Arial" w:cs="Arial"/>
          <w:b/>
          <w:sz w:val="23"/>
          <w:szCs w:val="23"/>
        </w:rPr>
        <w:t xml:space="preserve"> 5ºano</w:t>
      </w:r>
    </w:p>
    <w:p w:rsidR="00605B8B" w:rsidRDefault="00160564">
      <w:pPr>
        <w:spacing w:before="75" w:after="0" w:line="308" w:lineRule="auto"/>
        <w:ind w:left="2430" w:right="1161" w:hanging="1843"/>
      </w:pPr>
      <w:r>
        <w:rPr>
          <w:rFonts w:ascii="Arial" w:eastAsia="Arial" w:hAnsi="Arial" w:cs="Arial"/>
          <w:b/>
          <w:color w:val="231F20"/>
          <w:sz w:val="18"/>
          <w:szCs w:val="18"/>
        </w:rPr>
        <w:t>DOCENTES</w:t>
      </w:r>
      <w:r w:rsidR="00B07DAA">
        <w:rPr>
          <w:rFonts w:ascii="Arial" w:eastAsia="Arial" w:hAnsi="Arial" w:cs="Arial"/>
          <w:b/>
          <w:color w:val="231F20"/>
          <w:sz w:val="18"/>
          <w:szCs w:val="18"/>
        </w:rPr>
        <w:t>:</w:t>
      </w:r>
      <w:r>
        <w:rPr>
          <w:rFonts w:ascii="Arial" w:eastAsia="Arial" w:hAnsi="Arial" w:cs="Arial"/>
          <w:b/>
          <w:sz w:val="23"/>
          <w:szCs w:val="23"/>
        </w:rPr>
        <w:t xml:space="preserve"> Professores</w:t>
      </w:r>
      <w:r w:rsidR="00B07DAA">
        <w:rPr>
          <w:rFonts w:ascii="Arial" w:eastAsia="Arial" w:hAnsi="Arial" w:cs="Arial"/>
          <w:b/>
          <w:sz w:val="23"/>
          <w:szCs w:val="23"/>
        </w:rPr>
        <w:t xml:space="preserve"> de Português</w:t>
      </w:r>
      <w:r>
        <w:rPr>
          <w:rFonts w:ascii="Arial" w:eastAsia="Arial" w:hAnsi="Arial" w:cs="Arial"/>
          <w:b/>
          <w:sz w:val="23"/>
          <w:szCs w:val="23"/>
        </w:rPr>
        <w:t xml:space="preserve"> e EV, Diretores de Turma e equipa PESES</w:t>
      </w:r>
    </w:p>
    <w:p w:rsidR="00605B8B" w:rsidRDefault="00B07DAA">
      <w:pPr>
        <w:spacing w:before="75" w:after="0" w:line="308" w:lineRule="auto"/>
        <w:ind w:left="2430" w:right="1161" w:hanging="1843"/>
      </w:pPr>
      <w:r>
        <w:rPr>
          <w:rFonts w:ascii="Arial" w:eastAsia="Arial" w:hAnsi="Arial" w:cs="Arial"/>
          <w:b/>
          <w:color w:val="231F20"/>
          <w:sz w:val="18"/>
          <w:szCs w:val="18"/>
        </w:rPr>
        <w:t>PB:</w:t>
      </w:r>
      <w:r>
        <w:rPr>
          <w:rFonts w:ascii="Arial" w:eastAsia="Arial" w:hAnsi="Arial" w:cs="Arial"/>
          <w:b/>
          <w:sz w:val="23"/>
          <w:szCs w:val="23"/>
        </w:rPr>
        <w:t xml:space="preserve"> Adalgisa Coelho</w:t>
      </w:r>
    </w:p>
    <w:p w:rsidR="00605B8B" w:rsidRDefault="00605B8B">
      <w:pPr>
        <w:spacing w:after="0"/>
      </w:pPr>
    </w:p>
    <w:tbl>
      <w:tblPr>
        <w:tblStyle w:val="a"/>
        <w:tblW w:w="8970" w:type="dxa"/>
        <w:tblInd w:w="-122" w:type="dxa"/>
        <w:tblLayout w:type="fixed"/>
        <w:tblLook w:val="0000" w:firstRow="0" w:lastRow="0" w:firstColumn="0" w:lastColumn="0" w:noHBand="0" w:noVBand="0"/>
      </w:tblPr>
      <w:tblGrid>
        <w:gridCol w:w="2310"/>
        <w:gridCol w:w="6660"/>
      </w:tblGrid>
      <w:tr w:rsidR="00605B8B">
        <w:trPr>
          <w:trHeight w:val="3360"/>
        </w:trPr>
        <w:tc>
          <w:tcPr>
            <w:tcW w:w="2310" w:type="dxa"/>
            <w:vMerge w:val="restart"/>
            <w:tcBorders>
              <w:top w:val="single" w:sz="8" w:space="0" w:color="35A37E"/>
              <w:left w:val="nil"/>
              <w:right w:val="nil"/>
            </w:tcBorders>
            <w:shd w:val="clear" w:color="auto" w:fill="D7EDE4"/>
          </w:tcPr>
          <w:p w:rsidR="00605B8B" w:rsidRDefault="00605B8B">
            <w:pPr>
              <w:spacing w:after="0"/>
              <w:contextualSpacing w:val="0"/>
            </w:pPr>
          </w:p>
          <w:p w:rsidR="00605B8B" w:rsidRDefault="00605B8B">
            <w:pPr>
              <w:spacing w:after="0"/>
              <w:contextualSpacing w:val="0"/>
            </w:pPr>
          </w:p>
          <w:p w:rsidR="00605B8B" w:rsidRDefault="00605B8B">
            <w:pPr>
              <w:spacing w:after="0"/>
              <w:contextualSpacing w:val="0"/>
            </w:pPr>
          </w:p>
          <w:p w:rsidR="00605B8B" w:rsidRDefault="00B07DAA">
            <w:pPr>
              <w:spacing w:after="0" w:line="278" w:lineRule="auto"/>
              <w:ind w:left="108" w:right="167"/>
              <w:contextualSpacing w:val="0"/>
            </w:pP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Aprendizagens associadas</w:t>
            </w:r>
          </w:p>
          <w:p w:rsidR="00605B8B" w:rsidRDefault="00B07DAA">
            <w:pPr>
              <w:spacing w:before="1" w:after="0" w:line="278" w:lineRule="auto"/>
              <w:ind w:left="108" w:right="341"/>
              <w:contextualSpacing w:val="0"/>
            </w:pPr>
            <w:proofErr w:type="gramStart"/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ao</w:t>
            </w:r>
            <w:proofErr w:type="gramEnd"/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 xml:space="preserve"> trabalho da biblioteca escolar</w:t>
            </w:r>
          </w:p>
        </w:tc>
        <w:tc>
          <w:tcPr>
            <w:tcW w:w="6660" w:type="dxa"/>
            <w:tcBorders>
              <w:top w:val="single" w:sz="8" w:space="0" w:color="35A37E"/>
              <w:left w:val="nil"/>
              <w:bottom w:val="single" w:sz="8" w:space="0" w:color="35A37E"/>
              <w:right w:val="nil"/>
            </w:tcBorders>
          </w:tcPr>
          <w:p w:rsidR="00605B8B" w:rsidRDefault="00B07DAA">
            <w:pPr>
              <w:spacing w:after="0" w:line="240" w:lineRule="auto"/>
              <w:ind w:left="108" w:right="-20"/>
              <w:contextualSpacing w:val="0"/>
              <w:jc w:val="both"/>
              <w:rPr>
                <w:rFonts w:ascii="Arial" w:eastAsia="Arial" w:hAnsi="Arial" w:cs="Arial"/>
                <w:b/>
                <w:color w:val="231F20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color w:val="231F20"/>
                <w:sz w:val="17"/>
                <w:szCs w:val="17"/>
              </w:rPr>
              <w:t>Conhecimentos/Capacidades</w:t>
            </w:r>
          </w:p>
          <w:p w:rsidR="00605B8B" w:rsidRDefault="00B07DAA">
            <w:pPr>
              <w:spacing w:after="0" w:line="240" w:lineRule="auto"/>
              <w:ind w:left="108" w:right="-20"/>
              <w:contextualSpacing w:val="0"/>
              <w:jc w:val="both"/>
              <w:rPr>
                <w:rFonts w:ascii="Arial" w:eastAsia="Arial" w:hAnsi="Arial" w:cs="Arial"/>
                <w:b/>
                <w:color w:val="231F20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color w:val="231F20"/>
                <w:sz w:val="17"/>
                <w:szCs w:val="17"/>
              </w:rPr>
              <w:t>A Literacia da Leitura</w:t>
            </w:r>
          </w:p>
          <w:p w:rsidR="00605B8B" w:rsidRDefault="00605B8B">
            <w:pPr>
              <w:spacing w:after="0" w:line="240" w:lineRule="auto"/>
              <w:ind w:left="108" w:right="-20"/>
              <w:contextualSpacing w:val="0"/>
              <w:jc w:val="both"/>
              <w:rPr>
                <w:rFonts w:ascii="Arial" w:eastAsia="Arial" w:hAnsi="Arial" w:cs="Arial"/>
                <w:b/>
                <w:color w:val="231F20"/>
                <w:sz w:val="17"/>
                <w:szCs w:val="17"/>
              </w:rPr>
            </w:pPr>
          </w:p>
          <w:p w:rsidR="00605B8B" w:rsidRDefault="00B07DAA">
            <w:pPr>
              <w:spacing w:before="14" w:after="0" w:line="240" w:lineRule="auto"/>
              <w:ind w:left="108" w:right="-20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1.Lê, de forma livre ou orientada, obras integrais de ficção e não-ficção, progressivamente mais complexas.</w:t>
            </w:r>
          </w:p>
          <w:p w:rsidR="00605B8B" w:rsidRDefault="00B07DAA">
            <w:pPr>
              <w:spacing w:before="14" w:after="0" w:line="240" w:lineRule="auto"/>
              <w:ind w:left="108" w:right="-20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Constrói sentidos a partir de leituras em diferentes formatos e linguagens (verbal, icónica, fílmica, …).</w:t>
            </w:r>
          </w:p>
          <w:p w:rsidR="00605B8B" w:rsidRDefault="00B07DAA">
            <w:pPr>
              <w:spacing w:before="14" w:after="0" w:line="240" w:lineRule="auto"/>
              <w:ind w:left="108" w:right="-20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Cria textos originais, respondendo a uma intencionalidade comunicativa, em diferentes géneros e formatos.</w:t>
            </w:r>
          </w:p>
          <w:p w:rsidR="00605B8B" w:rsidRDefault="00B07DAA">
            <w:pPr>
              <w:spacing w:before="14" w:after="0" w:line="240" w:lineRule="auto"/>
              <w:ind w:left="108" w:right="-20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Utiliza com progressiva autonomia as tecnologias e ferramentas digitais, para ler, escrever, partilhar, comunicar e responder aos seus interesses e necessidades pessoais ou escolares.</w:t>
            </w:r>
          </w:p>
          <w:p w:rsidR="00605B8B" w:rsidRDefault="00B07DAA">
            <w:pPr>
              <w:spacing w:before="14" w:after="0" w:line="240" w:lineRule="auto"/>
              <w:ind w:left="108" w:right="-20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Usa autónoma e frequentemente a biblioteca escolar, tirando partido dos seus recursos físicos e digitais, para responder às suas necessidades e interesses de leitura.</w:t>
            </w:r>
          </w:p>
          <w:p w:rsidR="00605B8B" w:rsidRDefault="00605B8B">
            <w:pPr>
              <w:spacing w:after="0" w:line="240" w:lineRule="auto"/>
              <w:ind w:right="-20"/>
              <w:contextualSpacing w:val="0"/>
              <w:jc w:val="both"/>
            </w:pPr>
          </w:p>
        </w:tc>
      </w:tr>
      <w:tr w:rsidR="00605B8B">
        <w:trPr>
          <w:trHeight w:val="920"/>
        </w:trPr>
        <w:tc>
          <w:tcPr>
            <w:tcW w:w="2310" w:type="dxa"/>
            <w:vMerge/>
            <w:tcBorders>
              <w:top w:val="single" w:sz="8" w:space="0" w:color="35A37E"/>
              <w:left w:val="nil"/>
              <w:right w:val="nil"/>
            </w:tcBorders>
            <w:shd w:val="clear" w:color="auto" w:fill="D7EDE4"/>
          </w:tcPr>
          <w:p w:rsidR="00605B8B" w:rsidRDefault="00605B8B">
            <w:pPr>
              <w:contextualSpacing w:val="0"/>
            </w:pPr>
          </w:p>
        </w:tc>
        <w:tc>
          <w:tcPr>
            <w:tcW w:w="6660" w:type="dxa"/>
            <w:tcBorders>
              <w:top w:val="single" w:sz="8" w:space="0" w:color="35A37E"/>
              <w:left w:val="nil"/>
              <w:bottom w:val="single" w:sz="8" w:space="0" w:color="35A37E"/>
              <w:right w:val="nil"/>
            </w:tcBorders>
          </w:tcPr>
          <w:p w:rsidR="00605B8B" w:rsidRDefault="00B07DAA">
            <w:pPr>
              <w:spacing w:after="0" w:line="240" w:lineRule="auto"/>
              <w:ind w:left="108" w:right="-20"/>
              <w:contextualSpacing w:val="0"/>
              <w:jc w:val="both"/>
              <w:rPr>
                <w:rFonts w:ascii="Arial" w:eastAsia="Arial" w:hAnsi="Arial" w:cs="Arial"/>
                <w:b/>
                <w:color w:val="231F20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color w:val="231F20"/>
                <w:sz w:val="17"/>
                <w:szCs w:val="17"/>
              </w:rPr>
              <w:t>Atitudes e valores</w:t>
            </w:r>
          </w:p>
          <w:p w:rsidR="00605B8B" w:rsidRDefault="00B07DAA">
            <w:pPr>
              <w:spacing w:after="0" w:line="240" w:lineRule="auto"/>
              <w:ind w:left="108" w:right="-20"/>
              <w:contextualSpacing w:val="0"/>
              <w:jc w:val="both"/>
              <w:rPr>
                <w:rFonts w:ascii="Arial" w:eastAsia="Arial" w:hAnsi="Arial" w:cs="Arial"/>
                <w:b/>
                <w:color w:val="231F20"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color w:val="231F20"/>
                <w:sz w:val="17"/>
                <w:szCs w:val="17"/>
              </w:rPr>
              <w:t>A Literacia da Leitura</w:t>
            </w:r>
          </w:p>
          <w:p w:rsidR="00605B8B" w:rsidRDefault="00605B8B">
            <w:pPr>
              <w:spacing w:after="0" w:line="240" w:lineRule="auto"/>
              <w:ind w:left="108" w:right="-20"/>
              <w:contextualSpacing w:val="0"/>
              <w:jc w:val="both"/>
              <w:rPr>
                <w:rFonts w:ascii="Arial" w:eastAsia="Arial" w:hAnsi="Arial" w:cs="Arial"/>
                <w:b/>
                <w:color w:val="231F20"/>
                <w:sz w:val="17"/>
                <w:szCs w:val="17"/>
              </w:rPr>
            </w:pPr>
          </w:p>
          <w:p w:rsidR="00605B8B" w:rsidRDefault="00B07DAA">
            <w:pPr>
              <w:spacing w:after="0" w:line="240" w:lineRule="auto"/>
              <w:ind w:left="108" w:right="-20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Participa na troca e debate de ideias.</w:t>
            </w:r>
          </w:p>
          <w:p w:rsidR="00605B8B" w:rsidRDefault="00B07DAA">
            <w:pPr>
              <w:spacing w:before="14" w:after="0" w:line="240" w:lineRule="auto"/>
              <w:ind w:left="108" w:right="-20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Reconhece o valor da informação.</w:t>
            </w:r>
          </w:p>
        </w:tc>
      </w:tr>
      <w:tr w:rsidR="00605B8B">
        <w:trPr>
          <w:trHeight w:val="1560"/>
        </w:trPr>
        <w:tc>
          <w:tcPr>
            <w:tcW w:w="2310" w:type="dxa"/>
            <w:tcBorders>
              <w:top w:val="single" w:sz="8" w:space="0" w:color="35A37E"/>
              <w:left w:val="nil"/>
              <w:bottom w:val="single" w:sz="8" w:space="0" w:color="35A37E"/>
              <w:right w:val="nil"/>
            </w:tcBorders>
            <w:shd w:val="clear" w:color="auto" w:fill="D7EDE4"/>
          </w:tcPr>
          <w:p w:rsidR="00605B8B" w:rsidRDefault="00605B8B">
            <w:pPr>
              <w:spacing w:before="10" w:after="0"/>
              <w:contextualSpacing w:val="0"/>
            </w:pPr>
          </w:p>
          <w:p w:rsidR="00605B8B" w:rsidRDefault="00605B8B">
            <w:pPr>
              <w:spacing w:after="0"/>
              <w:contextualSpacing w:val="0"/>
            </w:pPr>
          </w:p>
          <w:p w:rsidR="00605B8B" w:rsidRDefault="00605B8B">
            <w:pPr>
              <w:spacing w:after="0"/>
              <w:contextualSpacing w:val="0"/>
            </w:pPr>
          </w:p>
          <w:p w:rsidR="00605B8B" w:rsidRDefault="00605B8B">
            <w:pPr>
              <w:spacing w:after="0"/>
              <w:contextualSpacing w:val="0"/>
            </w:pPr>
          </w:p>
          <w:p w:rsidR="00605B8B" w:rsidRDefault="00B07DAA">
            <w:pPr>
              <w:spacing w:after="0" w:line="278" w:lineRule="auto"/>
              <w:ind w:left="108" w:right="424"/>
              <w:contextualSpacing w:val="0"/>
            </w:pP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Conteúdos curriculares</w:t>
            </w:r>
          </w:p>
        </w:tc>
        <w:tc>
          <w:tcPr>
            <w:tcW w:w="6660" w:type="dxa"/>
            <w:tcBorders>
              <w:top w:val="single" w:sz="8" w:space="0" w:color="35A37E"/>
              <w:left w:val="nil"/>
              <w:bottom w:val="single" w:sz="8" w:space="0" w:color="35A37E"/>
              <w:right w:val="nil"/>
            </w:tcBorders>
          </w:tcPr>
          <w:p w:rsidR="00605B8B" w:rsidRDefault="00B07DAA">
            <w:pPr>
              <w:spacing w:after="0" w:line="259" w:lineRule="auto"/>
              <w:contextualSpacing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Oralidade</w:t>
            </w:r>
          </w:p>
          <w:p w:rsidR="00605B8B" w:rsidRDefault="00B07DAA">
            <w:pPr>
              <w:spacing w:after="0" w:line="259" w:lineRule="auto"/>
              <w:contextualSpacing w:val="0"/>
              <w:jc w:val="both"/>
              <w:rPr>
                <w:color w:val="666666"/>
                <w:sz w:val="24"/>
                <w:szCs w:val="24"/>
              </w:rPr>
            </w:pPr>
            <w:r>
              <w:rPr>
                <w:b/>
                <w:color w:val="434343"/>
                <w:sz w:val="24"/>
                <w:szCs w:val="24"/>
              </w:rPr>
              <w:t xml:space="preserve">Interpretar textos orais breves. </w:t>
            </w:r>
            <w:r>
              <w:rPr>
                <w:color w:val="666666"/>
                <w:sz w:val="24"/>
                <w:szCs w:val="24"/>
              </w:rPr>
              <w:t xml:space="preserve"> </w:t>
            </w:r>
          </w:p>
          <w:p w:rsidR="00605B8B" w:rsidRDefault="00B07DAA">
            <w:pPr>
              <w:spacing w:after="0" w:line="259" w:lineRule="auto"/>
              <w:contextualSpacing w:val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1.  Indicar</w:t>
            </w:r>
            <w:proofErr w:type="gramEnd"/>
            <w:r>
              <w:rPr>
                <w:sz w:val="24"/>
                <w:szCs w:val="24"/>
              </w:rPr>
              <w:t xml:space="preserve"> a intenção do locutor. </w:t>
            </w:r>
          </w:p>
          <w:p w:rsidR="00605B8B" w:rsidRDefault="00B07DAA">
            <w:pPr>
              <w:spacing w:after="0" w:line="259" w:lineRule="auto"/>
              <w:contextualSpacing w:val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2.  Referir</w:t>
            </w:r>
            <w:proofErr w:type="gramEnd"/>
            <w:r>
              <w:rPr>
                <w:sz w:val="24"/>
                <w:szCs w:val="24"/>
              </w:rPr>
              <w:t xml:space="preserve"> o tema.  </w:t>
            </w:r>
          </w:p>
          <w:p w:rsidR="00605B8B" w:rsidRDefault="00B07DAA">
            <w:pPr>
              <w:spacing w:after="0" w:line="259" w:lineRule="auto"/>
              <w:contextualSpacing w:val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3.  Explicitar</w:t>
            </w:r>
            <w:proofErr w:type="gramEnd"/>
            <w:r>
              <w:rPr>
                <w:sz w:val="24"/>
                <w:szCs w:val="24"/>
              </w:rPr>
              <w:t xml:space="preserve"> o assunto.  </w:t>
            </w:r>
          </w:p>
          <w:p w:rsidR="00605B8B" w:rsidRDefault="00B07DAA">
            <w:pPr>
              <w:spacing w:after="0" w:line="259" w:lineRule="auto"/>
              <w:contextualSpacing w:val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4.  Distinguir</w:t>
            </w:r>
            <w:proofErr w:type="gramEnd"/>
            <w:r>
              <w:rPr>
                <w:sz w:val="24"/>
                <w:szCs w:val="24"/>
              </w:rPr>
              <w:t xml:space="preserve"> informação essencial de acessória.  </w:t>
            </w:r>
          </w:p>
          <w:p w:rsidR="00605B8B" w:rsidRDefault="00B07DAA">
            <w:pPr>
              <w:spacing w:after="0" w:line="259" w:lineRule="auto"/>
              <w:contextualSpacing w:val="0"/>
              <w:jc w:val="both"/>
              <w:rPr>
                <w:b/>
                <w:color w:val="434343"/>
                <w:sz w:val="24"/>
                <w:szCs w:val="24"/>
              </w:rPr>
            </w:pPr>
            <w:r>
              <w:rPr>
                <w:b/>
                <w:color w:val="434343"/>
                <w:sz w:val="24"/>
                <w:szCs w:val="24"/>
              </w:rPr>
              <w:t>Apresentar argumentos</w:t>
            </w:r>
          </w:p>
          <w:p w:rsidR="00605B8B" w:rsidRDefault="00B07DAA">
            <w:pPr>
              <w:spacing w:after="0" w:line="259" w:lineRule="auto"/>
              <w:contextualSpacing w:val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1.  Construir</w:t>
            </w:r>
            <w:proofErr w:type="gramEnd"/>
            <w:r>
              <w:rPr>
                <w:sz w:val="24"/>
                <w:szCs w:val="24"/>
              </w:rPr>
              <w:t xml:space="preserve">  uma  argumentação  simples</w:t>
            </w:r>
          </w:p>
          <w:p w:rsidR="00605B8B" w:rsidRDefault="00B07DAA">
            <w:pPr>
              <w:spacing w:after="0" w:line="259" w:lineRule="auto"/>
              <w:contextualSpacing w:val="0"/>
              <w:jc w:val="both"/>
              <w:rPr>
                <w:b/>
                <w:color w:val="434343"/>
                <w:sz w:val="24"/>
                <w:szCs w:val="24"/>
              </w:rPr>
            </w:pPr>
            <w:r>
              <w:rPr>
                <w:b/>
                <w:color w:val="434343"/>
                <w:sz w:val="24"/>
                <w:szCs w:val="24"/>
              </w:rPr>
              <w:t>Compreender o sentido dos textos</w:t>
            </w:r>
          </w:p>
          <w:p w:rsidR="00605B8B" w:rsidRDefault="00B07DAA">
            <w:pPr>
              <w:spacing w:after="0" w:line="259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proofErr w:type="gramStart"/>
            <w:r>
              <w:rPr>
                <w:sz w:val="24"/>
                <w:szCs w:val="24"/>
              </w:rPr>
              <w:t xml:space="preserve">1. 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Realizar</w:t>
            </w:r>
            <w:proofErr w:type="gramEnd"/>
            <w:r>
              <w:rPr>
                <w:sz w:val="24"/>
                <w:szCs w:val="24"/>
              </w:rPr>
              <w:t xml:space="preserve">, ao longo da leitura da obra, sínteses parciais, formular  questões  intermédias  e  enunciar  expectativas  e  direções  possíveis.  </w:t>
            </w:r>
          </w:p>
          <w:p w:rsidR="00605B8B" w:rsidRDefault="00B07DAA">
            <w:pPr>
              <w:spacing w:after="0" w:line="259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Fazer inferências a partir da informação contida no texto.  </w:t>
            </w:r>
          </w:p>
          <w:p w:rsidR="00605B8B" w:rsidRDefault="00B07DAA">
            <w:pPr>
              <w:spacing w:after="0" w:line="259" w:lineRule="auto"/>
              <w:contextualSpacing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Escrita</w:t>
            </w:r>
          </w:p>
          <w:p w:rsidR="00605B8B" w:rsidRDefault="00B07DAA">
            <w:pPr>
              <w:spacing w:after="0" w:line="259" w:lineRule="auto"/>
              <w:contextualSpacing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color w:val="434343"/>
                <w:sz w:val="24"/>
                <w:szCs w:val="24"/>
              </w:rPr>
              <w:t>Planificar a escrita de textos</w:t>
            </w:r>
            <w:r>
              <w:rPr>
                <w:b/>
                <w:sz w:val="24"/>
                <w:szCs w:val="24"/>
              </w:rPr>
              <w:t xml:space="preserve">.  </w:t>
            </w:r>
          </w:p>
          <w:p w:rsidR="00605B8B" w:rsidRDefault="00B07DAA">
            <w:pPr>
              <w:spacing w:after="0" w:line="259" w:lineRule="auto"/>
              <w:contextualSpacing w:val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1.  Registar</w:t>
            </w:r>
            <w:proofErr w:type="gramEnd"/>
            <w:r>
              <w:rPr>
                <w:sz w:val="24"/>
                <w:szCs w:val="24"/>
              </w:rPr>
              <w:t xml:space="preserve"> ideias relacionadas com o tema, hierarquizá‐las e articulá‐las devidamente.  </w:t>
            </w:r>
          </w:p>
          <w:p w:rsidR="00605B8B" w:rsidRDefault="00B07DAA">
            <w:pPr>
              <w:spacing w:after="0" w:line="259" w:lineRule="auto"/>
              <w:contextualSpacing w:val="0"/>
              <w:jc w:val="both"/>
              <w:rPr>
                <w:b/>
                <w:color w:val="434343"/>
                <w:sz w:val="24"/>
                <w:szCs w:val="24"/>
              </w:rPr>
            </w:pPr>
            <w:r>
              <w:rPr>
                <w:b/>
                <w:color w:val="434343"/>
                <w:sz w:val="24"/>
                <w:szCs w:val="24"/>
              </w:rPr>
              <w:t xml:space="preserve">Escrever textos narrativos. </w:t>
            </w:r>
          </w:p>
          <w:p w:rsidR="00605B8B" w:rsidRDefault="00B07DAA">
            <w:pPr>
              <w:spacing w:after="0" w:line="259" w:lineRule="auto"/>
              <w:contextualSpacing w:val="0"/>
              <w:jc w:val="both"/>
              <w:rPr>
                <w:b/>
                <w:color w:val="434343"/>
                <w:sz w:val="24"/>
                <w:szCs w:val="24"/>
              </w:rPr>
            </w:pPr>
            <w:r>
              <w:rPr>
                <w:b/>
                <w:color w:val="434343"/>
                <w:sz w:val="24"/>
                <w:szCs w:val="24"/>
              </w:rPr>
              <w:t>Redigir corretamente</w:t>
            </w:r>
          </w:p>
          <w:p w:rsidR="00605B8B" w:rsidRDefault="00B07DAA">
            <w:pPr>
              <w:spacing w:after="0" w:line="259" w:lineRule="auto"/>
              <w:contextualSpacing w:val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1.  Escrever</w:t>
            </w:r>
            <w:proofErr w:type="gramEnd"/>
            <w:r>
              <w:rPr>
                <w:sz w:val="24"/>
                <w:szCs w:val="24"/>
              </w:rPr>
              <w:t xml:space="preserve"> pequenos textos, integrando os elementos quem, quando, onde, o quê,  como, porquê e respeitando uma sequência que contemple: apresentação do </w:t>
            </w:r>
            <w:proofErr w:type="gramStart"/>
            <w:r>
              <w:rPr>
                <w:sz w:val="24"/>
                <w:szCs w:val="24"/>
              </w:rPr>
              <w:t>cenário  (tempo</w:t>
            </w:r>
            <w:proofErr w:type="gramEnd"/>
            <w:r>
              <w:rPr>
                <w:sz w:val="24"/>
                <w:szCs w:val="24"/>
              </w:rPr>
              <w:t xml:space="preserve"> e lugar) e das personagens; acontecimento </w:t>
            </w:r>
            <w:proofErr w:type="spellStart"/>
            <w:r>
              <w:rPr>
                <w:sz w:val="24"/>
                <w:szCs w:val="24"/>
              </w:rPr>
              <w:t>desencadeador</w:t>
            </w:r>
            <w:proofErr w:type="spellEnd"/>
            <w:r>
              <w:rPr>
                <w:sz w:val="24"/>
                <w:szCs w:val="24"/>
              </w:rPr>
              <w:t xml:space="preserve"> da ação; ação</w:t>
            </w:r>
            <w:proofErr w:type="gramStart"/>
            <w:r>
              <w:rPr>
                <w:sz w:val="24"/>
                <w:szCs w:val="24"/>
              </w:rPr>
              <w:t>;  conclusão</w:t>
            </w:r>
            <w:proofErr w:type="gramEnd"/>
            <w:r>
              <w:rPr>
                <w:sz w:val="24"/>
                <w:szCs w:val="24"/>
              </w:rPr>
              <w:t xml:space="preserve">; emoções ou sentimentos provocados pelo desfecho da narrativa.  </w:t>
            </w:r>
          </w:p>
        </w:tc>
      </w:tr>
      <w:tr w:rsidR="00605B8B">
        <w:trPr>
          <w:trHeight w:val="1660"/>
        </w:trPr>
        <w:tc>
          <w:tcPr>
            <w:tcW w:w="2310" w:type="dxa"/>
            <w:tcBorders>
              <w:top w:val="single" w:sz="8" w:space="0" w:color="35A37E"/>
              <w:left w:val="nil"/>
              <w:bottom w:val="single" w:sz="8" w:space="0" w:color="35A37E"/>
              <w:right w:val="nil"/>
            </w:tcBorders>
            <w:shd w:val="clear" w:color="auto" w:fill="D7EDE4"/>
          </w:tcPr>
          <w:p w:rsidR="00605B8B" w:rsidRDefault="00605B8B">
            <w:pPr>
              <w:spacing w:after="0"/>
              <w:contextualSpacing w:val="0"/>
            </w:pPr>
          </w:p>
          <w:p w:rsidR="00605B8B" w:rsidRDefault="00605B8B">
            <w:pPr>
              <w:spacing w:before="13" w:after="0"/>
              <w:contextualSpacing w:val="0"/>
            </w:pPr>
          </w:p>
          <w:p w:rsidR="00605B8B" w:rsidRDefault="00B07DAA">
            <w:pPr>
              <w:spacing w:after="0" w:line="278" w:lineRule="auto"/>
              <w:ind w:left="108" w:right="370"/>
              <w:contextualSpacing w:val="0"/>
            </w:pP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Objetivos da atividade</w:t>
            </w:r>
          </w:p>
        </w:tc>
        <w:tc>
          <w:tcPr>
            <w:tcW w:w="6660" w:type="dxa"/>
            <w:tcBorders>
              <w:top w:val="single" w:sz="8" w:space="0" w:color="35A37E"/>
              <w:left w:val="nil"/>
              <w:bottom w:val="single" w:sz="8" w:space="0" w:color="35A37E"/>
              <w:right w:val="nil"/>
            </w:tcBorders>
          </w:tcPr>
          <w:p w:rsidR="00605B8B" w:rsidRDefault="00B07DAA">
            <w:pPr>
              <w:spacing w:after="0" w:line="259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Ouvir ler para apreciar textos variados.</w:t>
            </w:r>
          </w:p>
          <w:p w:rsidR="00605B8B" w:rsidRDefault="00B07DAA">
            <w:pPr>
              <w:spacing w:after="0" w:line="259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Expressar ideias e sentimentos provocados pela leitura de um texto literário. </w:t>
            </w:r>
          </w:p>
          <w:p w:rsidR="00605B8B" w:rsidRDefault="00B07DAA">
            <w:pPr>
              <w:spacing w:after="0" w:line="259" w:lineRule="auto"/>
              <w:contextualSpacing w:val="0"/>
              <w:jc w:val="both"/>
            </w:pPr>
            <w:r>
              <w:rPr>
                <w:sz w:val="24"/>
                <w:szCs w:val="24"/>
              </w:rPr>
              <w:t>- Consciencializar os alunos da necessidade de uma higiene oral cuidada.</w:t>
            </w:r>
          </w:p>
        </w:tc>
      </w:tr>
      <w:tr w:rsidR="00605B8B" w:rsidTr="00160564">
        <w:trPr>
          <w:trHeight w:val="886"/>
        </w:trPr>
        <w:tc>
          <w:tcPr>
            <w:tcW w:w="2310" w:type="dxa"/>
            <w:tcBorders>
              <w:top w:val="single" w:sz="8" w:space="0" w:color="35A37E"/>
              <w:left w:val="nil"/>
              <w:bottom w:val="single" w:sz="8" w:space="0" w:color="35A37E"/>
              <w:right w:val="nil"/>
            </w:tcBorders>
            <w:shd w:val="clear" w:color="auto" w:fill="D7EDE4"/>
          </w:tcPr>
          <w:p w:rsidR="00605B8B" w:rsidRDefault="00605B8B">
            <w:pPr>
              <w:spacing w:after="0"/>
              <w:contextualSpacing w:val="0"/>
            </w:pPr>
          </w:p>
          <w:p w:rsidR="00605B8B" w:rsidRDefault="00B07DAA">
            <w:pPr>
              <w:spacing w:after="0" w:line="240" w:lineRule="auto"/>
              <w:ind w:right="-71"/>
              <w:contextualSpacing w:val="0"/>
            </w:pP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 xml:space="preserve">    Estratégias/</w:t>
            </w:r>
          </w:p>
          <w:p w:rsidR="00605B8B" w:rsidRDefault="00B07DAA">
            <w:pPr>
              <w:spacing w:before="33" w:after="0" w:line="240" w:lineRule="auto"/>
              <w:ind w:left="215" w:right="-20"/>
              <w:contextualSpacing w:val="0"/>
            </w:pPr>
            <w:proofErr w:type="gramStart"/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tarefas</w:t>
            </w:r>
            <w:proofErr w:type="gramEnd"/>
          </w:p>
          <w:p w:rsidR="00605B8B" w:rsidRDefault="00605B8B">
            <w:pPr>
              <w:spacing w:after="0"/>
              <w:contextualSpacing w:val="0"/>
            </w:pPr>
          </w:p>
        </w:tc>
        <w:tc>
          <w:tcPr>
            <w:tcW w:w="6660" w:type="dxa"/>
            <w:tcBorders>
              <w:top w:val="single" w:sz="8" w:space="0" w:color="35A37E"/>
              <w:left w:val="nil"/>
              <w:bottom w:val="single" w:sz="8" w:space="0" w:color="35A37E"/>
              <w:right w:val="nil"/>
            </w:tcBorders>
          </w:tcPr>
          <w:p w:rsidR="00605B8B" w:rsidRDefault="00B07DAA">
            <w:pPr>
              <w:spacing w:after="0" w:line="259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estratégia pressupõe a planificação, acompanhamento e avaliação dos resultados pelo professor de Português, em articulação com a biblioteca escolar. </w:t>
            </w:r>
          </w:p>
          <w:p w:rsidR="00605B8B" w:rsidRDefault="00B07DAA">
            <w:pPr>
              <w:spacing w:after="0" w:line="259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Desenvolvimento</w:t>
            </w:r>
          </w:p>
          <w:p w:rsidR="00605B8B" w:rsidRDefault="00B07DAA">
            <w:pPr>
              <w:spacing w:after="0" w:line="259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Explicação detalhada da iniciativa aos al</w:t>
            </w:r>
            <w:r w:rsidR="00160564">
              <w:rPr>
                <w:sz w:val="24"/>
                <w:szCs w:val="24"/>
              </w:rPr>
              <w:t>unos pelo diretor de turma</w:t>
            </w:r>
            <w:r>
              <w:rPr>
                <w:sz w:val="24"/>
                <w:szCs w:val="24"/>
              </w:rPr>
              <w:t>, reforçando a importância da higiene oral.</w:t>
            </w:r>
          </w:p>
          <w:p w:rsidR="00605B8B" w:rsidRDefault="00B07DAA">
            <w:pPr>
              <w:spacing w:after="0" w:line="259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Leitura, pela professora bibliotecária, da obra “O sorriso de Estrela”, de Ana Maria Magalhães e Isabel Alçada.</w:t>
            </w:r>
          </w:p>
          <w:p w:rsidR="00605B8B" w:rsidRDefault="00B07DAA">
            <w:pPr>
              <w:spacing w:after="0" w:line="259" w:lineRule="auto"/>
              <w:contextualSpacing w:val="0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Compreensão da obra, com recurso à ferramenta da Web 2.0 </w:t>
            </w:r>
            <w:proofErr w:type="spellStart"/>
            <w:r>
              <w:rPr>
                <w:i/>
                <w:sz w:val="24"/>
                <w:szCs w:val="24"/>
              </w:rPr>
              <w:t>Quizizzi</w:t>
            </w:r>
            <w:proofErr w:type="spellEnd"/>
          </w:p>
          <w:p w:rsidR="00605B8B" w:rsidRDefault="00B07DAA">
            <w:pPr>
              <w:spacing w:after="0" w:line="259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Debate sobre a obra, referindo o tema e a intenção do locutor. </w:t>
            </w:r>
          </w:p>
          <w:p w:rsidR="00160564" w:rsidRDefault="00160564">
            <w:pPr>
              <w:spacing w:after="0" w:line="259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enfermeira da equipa PESES faz um apalestra sobre a importância de uma higienização cuidada dos dentes.</w:t>
            </w:r>
          </w:p>
          <w:p w:rsidR="00605B8B" w:rsidRDefault="00B07DAA">
            <w:pPr>
              <w:spacing w:after="0" w:line="259" w:lineRule="auto"/>
              <w:ind w:hanging="360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</w:t>
            </w:r>
            <w:r>
              <w:rPr>
                <w:sz w:val="24"/>
                <w:szCs w:val="24"/>
              </w:rPr>
              <w:t>A professora bibliotecária</w:t>
            </w:r>
            <w:r w:rsidR="00160564">
              <w:rPr>
                <w:sz w:val="24"/>
                <w:szCs w:val="24"/>
              </w:rPr>
              <w:t>, em articulação curricular com os professores de Português,</w:t>
            </w:r>
            <w:r>
              <w:rPr>
                <w:sz w:val="24"/>
                <w:szCs w:val="24"/>
              </w:rPr>
              <w:t xml:space="preserve"> apresenta cartas relacionadas a Saúde Oral e motiva para a produção de textos narrativos que contemplem: apresentação do </w:t>
            </w:r>
            <w:proofErr w:type="gramStart"/>
            <w:r>
              <w:rPr>
                <w:sz w:val="24"/>
                <w:szCs w:val="24"/>
              </w:rPr>
              <w:t>cenário  (tempo</w:t>
            </w:r>
            <w:proofErr w:type="gramEnd"/>
            <w:r>
              <w:rPr>
                <w:sz w:val="24"/>
                <w:szCs w:val="24"/>
              </w:rPr>
              <w:t xml:space="preserve"> e lugar) e das personagens; acontecimento </w:t>
            </w:r>
            <w:proofErr w:type="spellStart"/>
            <w:r>
              <w:rPr>
                <w:sz w:val="24"/>
                <w:szCs w:val="24"/>
              </w:rPr>
              <w:t>desencadeador</w:t>
            </w:r>
            <w:proofErr w:type="spellEnd"/>
            <w:r>
              <w:rPr>
                <w:sz w:val="24"/>
                <w:szCs w:val="24"/>
              </w:rPr>
              <w:t xml:space="preserve"> da ação; ação</w:t>
            </w:r>
            <w:proofErr w:type="gramStart"/>
            <w:r>
              <w:rPr>
                <w:sz w:val="24"/>
                <w:szCs w:val="24"/>
              </w:rPr>
              <w:t>;  conclusão</w:t>
            </w:r>
            <w:proofErr w:type="gramEnd"/>
            <w:r>
              <w:rPr>
                <w:sz w:val="24"/>
                <w:szCs w:val="24"/>
              </w:rPr>
              <w:t xml:space="preserve">; emoções ou sentimentos provocados pelo desfecho da narrativa.   </w:t>
            </w:r>
          </w:p>
          <w:p w:rsidR="00605B8B" w:rsidRDefault="00B07DAA">
            <w:pPr>
              <w:spacing w:after="0" w:line="259" w:lineRule="auto"/>
              <w:ind w:hanging="360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Depois dos textos corrigidos, os alunos ilustram-nos</w:t>
            </w:r>
            <w:r w:rsidR="00160564">
              <w:rPr>
                <w:sz w:val="24"/>
                <w:szCs w:val="24"/>
              </w:rPr>
              <w:t>, com o apoio dos professores de Educação Visual</w:t>
            </w:r>
            <w:r>
              <w:rPr>
                <w:sz w:val="24"/>
                <w:szCs w:val="24"/>
              </w:rPr>
              <w:t>.</w:t>
            </w:r>
          </w:p>
          <w:p w:rsidR="00605B8B" w:rsidRPr="00160564" w:rsidRDefault="00B07DAA" w:rsidP="00160564">
            <w:pPr>
              <w:spacing w:after="0" w:line="259" w:lineRule="auto"/>
              <w:ind w:hanging="360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</w:t>
            </w:r>
            <w:r>
              <w:rPr>
                <w:sz w:val="24"/>
                <w:szCs w:val="24"/>
              </w:rPr>
              <w:t>Finalmente, com recurso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sz w:val="24"/>
                <w:szCs w:val="24"/>
              </w:rPr>
              <w:t xml:space="preserve">à ferramenta </w:t>
            </w:r>
            <w:proofErr w:type="spellStart"/>
            <w:r>
              <w:rPr>
                <w:sz w:val="24"/>
                <w:szCs w:val="24"/>
              </w:rPr>
              <w:t>Calameo</w:t>
            </w:r>
            <w:proofErr w:type="spellEnd"/>
            <w:r>
              <w:rPr>
                <w:sz w:val="24"/>
                <w:szCs w:val="24"/>
              </w:rPr>
              <w:t xml:space="preserve">, é elaborado e publicado um </w:t>
            </w:r>
            <w:proofErr w:type="gramStart"/>
            <w:r>
              <w:rPr>
                <w:sz w:val="24"/>
                <w:szCs w:val="24"/>
              </w:rPr>
              <w:t>e-book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605B8B">
        <w:trPr>
          <w:trHeight w:val="460"/>
        </w:trPr>
        <w:tc>
          <w:tcPr>
            <w:tcW w:w="2310" w:type="dxa"/>
            <w:tcBorders>
              <w:top w:val="single" w:sz="8" w:space="0" w:color="35A37E"/>
              <w:left w:val="nil"/>
              <w:bottom w:val="single" w:sz="8" w:space="0" w:color="35A37E"/>
              <w:right w:val="nil"/>
            </w:tcBorders>
            <w:shd w:val="clear" w:color="auto" w:fill="D7EDE4"/>
          </w:tcPr>
          <w:p w:rsidR="00605B8B" w:rsidRDefault="00B07DAA">
            <w:pPr>
              <w:spacing w:after="0"/>
              <w:contextualSpacing w:val="0"/>
              <w:jc w:val="center"/>
            </w:pPr>
            <w:r>
              <w:rPr>
                <w:sz w:val="20"/>
                <w:szCs w:val="20"/>
              </w:rPr>
              <w:lastRenderedPageBreak/>
              <w:t xml:space="preserve"> </w:t>
            </w: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>Duração</w:t>
            </w:r>
          </w:p>
        </w:tc>
        <w:tc>
          <w:tcPr>
            <w:tcW w:w="6660" w:type="dxa"/>
            <w:tcBorders>
              <w:top w:val="single" w:sz="8" w:space="0" w:color="35A37E"/>
              <w:left w:val="nil"/>
              <w:bottom w:val="single" w:sz="8" w:space="0" w:color="35A37E"/>
              <w:right w:val="nil"/>
            </w:tcBorders>
          </w:tcPr>
          <w:p w:rsidR="00605B8B" w:rsidRDefault="00B07DAA">
            <w:pPr>
              <w:spacing w:after="0" w:line="240" w:lineRule="auto"/>
              <w:contextualSpacing w:val="0"/>
              <w:jc w:val="both"/>
            </w:pPr>
            <w:r>
              <w:rPr>
                <w:sz w:val="24"/>
                <w:szCs w:val="24"/>
              </w:rPr>
              <w:t xml:space="preserve">Dois blocos de 90 minutos </w:t>
            </w:r>
          </w:p>
        </w:tc>
      </w:tr>
      <w:tr w:rsidR="00605B8B">
        <w:trPr>
          <w:trHeight w:val="1340"/>
        </w:trPr>
        <w:tc>
          <w:tcPr>
            <w:tcW w:w="2310" w:type="dxa"/>
            <w:tcBorders>
              <w:top w:val="single" w:sz="8" w:space="0" w:color="35A37E"/>
              <w:left w:val="nil"/>
              <w:bottom w:val="single" w:sz="8" w:space="0" w:color="35A37E"/>
              <w:right w:val="nil"/>
            </w:tcBorders>
            <w:shd w:val="clear" w:color="auto" w:fill="D7EDE4"/>
          </w:tcPr>
          <w:p w:rsidR="00605B8B" w:rsidRDefault="00605B8B">
            <w:pPr>
              <w:spacing w:after="0"/>
              <w:contextualSpacing w:val="0"/>
            </w:pPr>
          </w:p>
          <w:p w:rsidR="00605B8B" w:rsidRDefault="00B07DAA">
            <w:pPr>
              <w:spacing w:after="0"/>
              <w:contextualSpacing w:val="0"/>
            </w:pP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 xml:space="preserve">   Recursos</w:t>
            </w:r>
          </w:p>
        </w:tc>
        <w:tc>
          <w:tcPr>
            <w:tcW w:w="6660" w:type="dxa"/>
            <w:tcBorders>
              <w:top w:val="single" w:sz="8" w:space="0" w:color="35A37E"/>
              <w:left w:val="nil"/>
              <w:bottom w:val="single" w:sz="8" w:space="0" w:color="35A37E"/>
              <w:right w:val="nil"/>
            </w:tcBorders>
          </w:tcPr>
          <w:p w:rsidR="00605B8B" w:rsidRDefault="00B07DAA">
            <w:pPr>
              <w:spacing w:after="0" w:line="24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-Livro “O Sorriso de Estrela”, de Ana Maria Magalhães e Isabel Alçada</w:t>
            </w:r>
          </w:p>
          <w:p w:rsidR="00605B8B" w:rsidRDefault="00B07DAA">
            <w:pPr>
              <w:spacing w:after="0" w:line="24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Tablets</w:t>
            </w:r>
            <w:proofErr w:type="spellEnd"/>
            <w:r>
              <w:rPr>
                <w:sz w:val="24"/>
                <w:szCs w:val="24"/>
              </w:rPr>
              <w:t xml:space="preserve"> com ligação à internet</w:t>
            </w:r>
          </w:p>
          <w:p w:rsidR="00605B8B" w:rsidRDefault="00B07DAA">
            <w:pPr>
              <w:spacing w:after="0" w:line="240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-Baralhos de cartas disponibilizados pelo projeto SOBE (Saúde oral bibliotecas escolares)</w:t>
            </w:r>
          </w:p>
          <w:p w:rsidR="00605B8B" w:rsidRDefault="00B07DAA">
            <w:pPr>
              <w:spacing w:after="0" w:line="259" w:lineRule="auto"/>
              <w:contextualSpacing w:val="0"/>
              <w:jc w:val="both"/>
            </w:pPr>
            <w:r>
              <w:t xml:space="preserve">- Ferramenta digital para testar a compreensão da obra </w:t>
            </w:r>
            <w:proofErr w:type="spellStart"/>
            <w:r>
              <w:t>Quizizzi</w:t>
            </w:r>
            <w:proofErr w:type="spellEnd"/>
            <w:r>
              <w:t xml:space="preserve">- </w:t>
            </w:r>
            <w:hyperlink r:id="rId6">
              <w:r>
                <w:rPr>
                  <w:color w:val="1155CC"/>
                  <w:u w:val="single"/>
                </w:rPr>
                <w:t>https://quizizz.com</w:t>
              </w:r>
            </w:hyperlink>
            <w:r>
              <w:t xml:space="preserve"> </w:t>
            </w:r>
          </w:p>
          <w:p w:rsidR="00605B8B" w:rsidRDefault="00B07DAA">
            <w:pPr>
              <w:spacing w:after="0" w:line="259" w:lineRule="auto"/>
              <w:contextualSpacing w:val="0"/>
              <w:jc w:val="both"/>
              <w:rPr>
                <w:i/>
              </w:rPr>
            </w:pPr>
            <w:r>
              <w:t xml:space="preserve">- Ferramenta digital para elaboração do </w:t>
            </w:r>
            <w:proofErr w:type="spellStart"/>
            <w:r>
              <w:t>ebook</w:t>
            </w:r>
            <w:proofErr w:type="spellEnd"/>
            <w:r>
              <w:t xml:space="preserve"> produzido</w:t>
            </w:r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 xml:space="preserve">-  </w:t>
            </w:r>
            <w:proofErr w:type="spellStart"/>
            <w:r>
              <w:rPr>
                <w:i/>
              </w:rPr>
              <w:t>Calameo</w:t>
            </w:r>
            <w:proofErr w:type="spellEnd"/>
            <w:proofErr w:type="gramEnd"/>
            <w:r>
              <w:rPr>
                <w:i/>
              </w:rPr>
              <w:t xml:space="preserve"> -</w:t>
            </w:r>
          </w:p>
          <w:p w:rsidR="00605B8B" w:rsidRDefault="000E4F22">
            <w:pPr>
              <w:spacing w:after="0" w:line="259" w:lineRule="auto"/>
              <w:contextualSpacing w:val="0"/>
              <w:jc w:val="both"/>
              <w:rPr>
                <w:i/>
              </w:rPr>
            </w:pPr>
            <w:hyperlink r:id="rId7">
              <w:r w:rsidR="00B07DAA">
                <w:rPr>
                  <w:i/>
                  <w:color w:val="1155CC"/>
                  <w:u w:val="single"/>
                </w:rPr>
                <w:t>https://pt.calameo.com</w:t>
              </w:r>
            </w:hyperlink>
            <w:r w:rsidR="00B07DAA">
              <w:rPr>
                <w:i/>
              </w:rPr>
              <w:t xml:space="preserve"> </w:t>
            </w:r>
          </w:p>
          <w:p w:rsidR="00605B8B" w:rsidRDefault="00605B8B">
            <w:pPr>
              <w:spacing w:after="0" w:line="259" w:lineRule="auto"/>
              <w:contextualSpacing w:val="0"/>
              <w:jc w:val="both"/>
              <w:rPr>
                <w:i/>
              </w:rPr>
            </w:pPr>
          </w:p>
        </w:tc>
      </w:tr>
      <w:tr w:rsidR="00605B8B">
        <w:trPr>
          <w:trHeight w:val="1900"/>
        </w:trPr>
        <w:tc>
          <w:tcPr>
            <w:tcW w:w="2310" w:type="dxa"/>
            <w:tcBorders>
              <w:top w:val="single" w:sz="8" w:space="0" w:color="35A37E"/>
              <w:left w:val="nil"/>
              <w:bottom w:val="single" w:sz="8" w:space="0" w:color="35A37E"/>
              <w:right w:val="nil"/>
            </w:tcBorders>
            <w:shd w:val="clear" w:color="auto" w:fill="D7EDE4"/>
          </w:tcPr>
          <w:p w:rsidR="00605B8B" w:rsidRDefault="00605B8B">
            <w:pPr>
              <w:spacing w:after="0"/>
              <w:contextualSpacing w:val="0"/>
            </w:pPr>
          </w:p>
          <w:p w:rsidR="00605B8B" w:rsidRDefault="00B07DAA">
            <w:pPr>
              <w:spacing w:after="0"/>
              <w:contextualSpacing w:val="0"/>
            </w:pPr>
            <w:r>
              <w:rPr>
                <w:rFonts w:ascii="Arial" w:eastAsia="Arial" w:hAnsi="Arial" w:cs="Arial"/>
                <w:b/>
                <w:color w:val="231F20"/>
                <w:sz w:val="18"/>
                <w:szCs w:val="18"/>
              </w:rPr>
              <w:t xml:space="preserve">   Avaliação</w:t>
            </w:r>
          </w:p>
        </w:tc>
        <w:tc>
          <w:tcPr>
            <w:tcW w:w="6660" w:type="dxa"/>
            <w:tcBorders>
              <w:top w:val="single" w:sz="8" w:space="0" w:color="35A37E"/>
              <w:left w:val="nil"/>
              <w:bottom w:val="single" w:sz="8" w:space="0" w:color="35A37E"/>
              <w:right w:val="nil"/>
            </w:tcBorders>
          </w:tcPr>
          <w:p w:rsidR="00605B8B" w:rsidRDefault="00B07DAA">
            <w:pPr>
              <w:spacing w:before="9" w:after="0"/>
              <w:contextualSpacing w:val="0"/>
              <w:jc w:val="both"/>
              <w:rPr>
                <w:b/>
                <w:color w:val="434343"/>
              </w:rPr>
            </w:pPr>
            <w:bookmarkStart w:id="0" w:name="_2rxyg4d2zy5g" w:colFirst="0" w:colLast="0"/>
            <w:bookmarkEnd w:id="0"/>
            <w:r>
              <w:rPr>
                <w:b/>
                <w:color w:val="434343"/>
              </w:rPr>
              <w:t>Indicadores de desempenho</w:t>
            </w:r>
            <w:bookmarkStart w:id="1" w:name="_1fob9te" w:colFirst="0" w:colLast="0"/>
            <w:bookmarkStart w:id="2" w:name="_GoBack"/>
            <w:bookmarkEnd w:id="1"/>
            <w:bookmarkEnd w:id="2"/>
          </w:p>
          <w:p w:rsidR="00605B8B" w:rsidRDefault="00B07DAA">
            <w:pPr>
              <w:spacing w:before="9" w:after="0"/>
              <w:contextualSpacing w:val="0"/>
              <w:jc w:val="both"/>
            </w:pPr>
            <w:bookmarkStart w:id="3" w:name="_3znysh7" w:colFirst="0" w:colLast="0"/>
            <w:bookmarkEnd w:id="3"/>
            <w:r>
              <w:t>-Interesse e empenho na audição e compreensão do livro.</w:t>
            </w:r>
          </w:p>
          <w:p w:rsidR="00605B8B" w:rsidRDefault="00B07DAA">
            <w:pPr>
              <w:spacing w:before="9" w:after="0"/>
              <w:contextualSpacing w:val="0"/>
              <w:jc w:val="both"/>
            </w:pPr>
            <w:bookmarkStart w:id="4" w:name="_2et92p0" w:colFirst="0" w:colLast="0"/>
            <w:bookmarkEnd w:id="4"/>
            <w:r>
              <w:t>-Pertinência e qualidade das intervenções no debate (relevância, -respeito pelas opiniões divergentes).</w:t>
            </w:r>
          </w:p>
          <w:p w:rsidR="00605B8B" w:rsidRDefault="00B07DAA">
            <w:pPr>
              <w:spacing w:before="9" w:after="0"/>
              <w:contextualSpacing w:val="0"/>
              <w:jc w:val="both"/>
            </w:pPr>
            <w:bookmarkStart w:id="5" w:name="_jrxg2eiy8a8o" w:colFirst="0" w:colLast="0"/>
            <w:bookmarkEnd w:id="5"/>
            <w:r>
              <w:t>-Qualidade e correção dos trabalhos produzidos.</w:t>
            </w:r>
          </w:p>
        </w:tc>
      </w:tr>
    </w:tbl>
    <w:p w:rsidR="00605B8B" w:rsidRDefault="00605B8B">
      <w:pPr>
        <w:spacing w:after="0"/>
        <w:sectPr w:rsidR="00605B8B">
          <w:headerReference w:type="default" r:id="rId8"/>
          <w:pgSz w:w="11906" w:h="16838"/>
          <w:pgMar w:top="1417" w:right="1701" w:bottom="1417" w:left="1701" w:header="0" w:footer="720" w:gutter="0"/>
          <w:pgNumType w:start="1"/>
          <w:cols w:space="720"/>
        </w:sectPr>
      </w:pPr>
    </w:p>
    <w:p w:rsidR="00605B8B" w:rsidRDefault="00605B8B">
      <w:pPr>
        <w:spacing w:after="0"/>
      </w:pPr>
    </w:p>
    <w:sectPr w:rsidR="00605B8B">
      <w:type w:val="continuous"/>
      <w:pgSz w:w="11906" w:h="16838"/>
      <w:pgMar w:top="1417" w:right="1701" w:bottom="1417" w:left="1701" w:header="0" w:footer="720" w:gutter="0"/>
      <w:cols w:num="2" w:space="720" w:equalWidth="0">
        <w:col w:w="3891" w:space="720"/>
        <w:col w:w="3891" w:space="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F22" w:rsidRDefault="000E4F22">
      <w:pPr>
        <w:spacing w:after="0" w:line="240" w:lineRule="auto"/>
      </w:pPr>
      <w:r>
        <w:separator/>
      </w:r>
    </w:p>
  </w:endnote>
  <w:endnote w:type="continuationSeparator" w:id="0">
    <w:p w:rsidR="000E4F22" w:rsidRDefault="000E4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F22" w:rsidRDefault="000E4F22">
      <w:pPr>
        <w:spacing w:after="0" w:line="240" w:lineRule="auto"/>
      </w:pPr>
      <w:r>
        <w:separator/>
      </w:r>
    </w:p>
  </w:footnote>
  <w:footnote w:type="continuationSeparator" w:id="0">
    <w:p w:rsidR="000E4F22" w:rsidRDefault="000E4F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B8B" w:rsidRDefault="00160564" w:rsidP="00160564">
    <w:pPr>
      <w:tabs>
        <w:tab w:val="center" w:pos="4252"/>
        <w:tab w:val="right" w:pos="8504"/>
      </w:tabs>
      <w:spacing w:before="720" w:after="0" w:line="240" w:lineRule="auto"/>
    </w:pP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posOffset>-204470</wp:posOffset>
          </wp:positionH>
          <wp:positionV relativeFrom="paragraph">
            <wp:posOffset>295275</wp:posOffset>
          </wp:positionV>
          <wp:extent cx="699770" cy="599440"/>
          <wp:effectExtent l="0" t="0" r="5080" b="0"/>
          <wp:wrapTight wrapText="bothSides">
            <wp:wrapPolygon edited="0">
              <wp:start x="0" y="0"/>
              <wp:lineTo x="0" y="20593"/>
              <wp:lineTo x="16465" y="20593"/>
              <wp:lineTo x="21169" y="15102"/>
              <wp:lineTo x="21169" y="10983"/>
              <wp:lineTo x="10584" y="10983"/>
              <wp:lineTo x="7056" y="0"/>
              <wp:lineTo x="0" y="0"/>
            </wp:wrapPolygon>
          </wp:wrapTight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_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9770" cy="599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07DAA">
      <w:rPr>
        <w:noProof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margin">
            <wp:posOffset>4533147</wp:posOffset>
          </wp:positionH>
          <wp:positionV relativeFrom="paragraph">
            <wp:posOffset>0</wp:posOffset>
          </wp:positionV>
          <wp:extent cx="1292342" cy="719455"/>
          <wp:effectExtent l="0" t="0" r="0" b="0"/>
          <wp:wrapSquare wrapText="bothSides" distT="0" distB="0" distL="114300" distR="114300"/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92342" cy="7194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605B8B" w:rsidRPr="00160564" w:rsidRDefault="00160564">
    <w:pPr>
      <w:tabs>
        <w:tab w:val="center" w:pos="4252"/>
        <w:tab w:val="right" w:pos="8504"/>
      </w:tabs>
      <w:spacing w:after="0" w:line="240" w:lineRule="auto"/>
      <w:jc w:val="center"/>
      <w:rPr>
        <w:b/>
        <w:sz w:val="32"/>
      </w:rPr>
    </w:pPr>
    <w:r w:rsidRPr="00160564">
      <w:rPr>
        <w:b/>
        <w:sz w:val="32"/>
      </w:rPr>
      <w:t>Aprender c</w:t>
    </w:r>
    <w:r>
      <w:rPr>
        <w:b/>
        <w:sz w:val="32"/>
      </w:rPr>
      <w:t>o</w:t>
    </w:r>
    <w:r w:rsidRPr="00160564">
      <w:rPr>
        <w:b/>
        <w:sz w:val="32"/>
      </w:rPr>
      <w:t>m a Biblioteca Escolar</w:t>
    </w:r>
  </w:p>
  <w:p w:rsidR="00605B8B" w:rsidRDefault="00B07DAA">
    <w:pPr>
      <w:tabs>
        <w:tab w:val="center" w:pos="4252"/>
        <w:tab w:val="right" w:pos="8504"/>
      </w:tabs>
      <w:spacing w:after="0" w:line="240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>
              <wp:simplePos x="0" y="0"/>
              <wp:positionH relativeFrom="margin">
                <wp:posOffset>-1079499</wp:posOffset>
              </wp:positionH>
              <wp:positionV relativeFrom="paragraph">
                <wp:posOffset>0</wp:posOffset>
              </wp:positionV>
              <wp:extent cx="12700" cy="12700"/>
              <wp:effectExtent l="0" t="0" r="0" b="0"/>
              <wp:wrapNone/>
              <wp:docPr id="3" name="Conexão reta unidirecional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7229410" y="4745835"/>
                        <a:ext cx="5979794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15875" cap="flat" cmpd="sng">
                        <a:solidFill>
                          <a:srgbClr val="A5BB0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785098D7" id="_x0000_t32" coordsize="21600,21600" o:spt="32" o:oned="t" path="m,l21600,21600e" filled="f">
              <v:path arrowok="t" fillok="f" o:connecttype="none"/>
              <o:lock v:ext="edit" shapetype="t"/>
            </v:shapetype>
            <v:shape id="Conexão reta unidirecional 3" o:spid="_x0000_s1026" type="#_x0000_t32" style="position:absolute;margin-left:-85pt;margin-top:0;width:1pt;height:1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" filled="t" strokecolor="#a5bb01" strokeweight="1.25pt">
              <w10:wrap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B8B"/>
    <w:rsid w:val="000E4F22"/>
    <w:rsid w:val="00160564"/>
    <w:rsid w:val="00605B8B"/>
    <w:rsid w:val="00B07DAA"/>
    <w:rsid w:val="00E80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E988A8-8391-4006-9195-229E55265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pt-PT" w:eastAsia="pt-PT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Cabealh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abealh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abealh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abealh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abealh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Cabealh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Cabealho">
    <w:name w:val="header"/>
    <w:basedOn w:val="Normal"/>
    <w:link w:val="CabealhoCarter"/>
    <w:uiPriority w:val="99"/>
    <w:unhideWhenUsed/>
    <w:rsid w:val="0016056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60564"/>
  </w:style>
  <w:style w:type="paragraph" w:styleId="Rodap">
    <w:name w:val="footer"/>
    <w:basedOn w:val="Normal"/>
    <w:link w:val="RodapCarter"/>
    <w:uiPriority w:val="99"/>
    <w:unhideWhenUsed/>
    <w:rsid w:val="0016056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605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pt.calameo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quizizz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711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2</cp:revision>
  <dcterms:created xsi:type="dcterms:W3CDTF">2017-06-26T18:18:00Z</dcterms:created>
  <dcterms:modified xsi:type="dcterms:W3CDTF">2017-06-26T18:18:00Z</dcterms:modified>
</cp:coreProperties>
</file>